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>ИНСТРУКЦИЯ</w:t>
      </w: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 xml:space="preserve">Оператора ЭТП </w:t>
      </w:r>
      <w:proofErr w:type="spellStart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val="en-US" w:eastAsia="ru-RU"/>
        </w:rPr>
        <w:t>Vladzakupki</w:t>
      </w:r>
      <w:proofErr w:type="spellEnd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 xml:space="preserve">по внесению </w:t>
      </w:r>
      <w:r w:rsidR="00CE4F00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 xml:space="preserve">и возврату </w:t>
      </w:r>
      <w:bookmarkStart w:id="0" w:name="_GoBack"/>
      <w:bookmarkEnd w:id="0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>денежных средств</w:t>
      </w:r>
    </w:p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</w:p>
    <w:p w:rsidR="00446E33" w:rsidRPr="00E85B4E" w:rsidRDefault="00446E33" w:rsidP="00446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</w:t>
      </w:r>
      <w:proofErr w:type="gram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соответствии с установленным тариф</w:t>
      </w:r>
      <w:r w:rsidR="00E85B4E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ным планом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частнику необходимо обеспечить наличие на своем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иртуальном лицевом счете, открытом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ператором на ЭТП</w:t>
      </w:r>
      <w:r w:rsidRPr="00E85B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, денежных средств, внесенных в качестве обеспечения участия в торгово-закупочных процедурах, проводимых на ЭТП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в размере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к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омиссии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ператора по соответствующему лоту 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беспечения заявки (в случае установления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з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аказчиком в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и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звещении 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окументации требования о предоставлении Обеспечения заявки).</w:t>
      </w:r>
      <w:proofErr w:type="gramEnd"/>
    </w:p>
    <w:p w:rsidR="00446E33" w:rsidRPr="00E85B4E" w:rsidRDefault="00092615" w:rsidP="00446E3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Внесение денежных сре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в к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ачестве обеспечения участия в торгово-закупочных процедурах, проводимых на ЭТП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производится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частником со своего банковского (расчетного) счета, открытого для осуществления расчетно-кассового обслуживания по следующим реквизитам:</w:t>
      </w:r>
    </w:p>
    <w:tbl>
      <w:tblPr>
        <w:tblW w:w="9534" w:type="dxa"/>
        <w:jc w:val="center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4"/>
      </w:tblGrid>
      <w:tr w:rsidR="00446E33" w:rsidRPr="00E85B4E" w:rsidTr="00DA1B1B">
        <w:trPr>
          <w:trHeight w:val="249"/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получателя: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Общество с ограниченной ответственностью «Центр услуг в сфере закупок»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ИНН / КПП: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 3327125532/ 332701001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банка: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  </w:t>
            </w:r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ПАО Сбербанк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Расчетный счет: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</w:t>
            </w:r>
            <w:r w:rsidR="00DA1B1B" w:rsidRPr="00DA1B1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40702810710000011062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Корреспондентский счет: 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</w:t>
            </w:r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30101810000000000602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БИК: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</w:t>
            </w:r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041708602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</w:pPr>
          </w:p>
          <w:p w:rsidR="00446E33" w:rsidRPr="00E85B4E" w:rsidRDefault="00E85B4E" w:rsidP="00E85B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E85B4E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  <w:t>Назначение платежа: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    «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Денежные средства, внесенные в качестве обеспечения участия в торгово-закупочных процедурах (комиссия оператора), проводимых на ЭТП </w:t>
            </w:r>
            <w:proofErr w:type="spellStart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Vladzakupki</w:t>
            </w:r>
            <w:proofErr w:type="spellEnd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НДС не облагается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»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A3DED" w:rsidRPr="00E85B4E" w:rsidRDefault="00CA25C4" w:rsidP="003A3DE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</w:t>
      </w:r>
      <w:r w:rsidR="003A3DED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Денежные средства, внесенные в качестве обеспечения участия в торгово-закупочных процедурах, зачисляются на Виртуальный лицевой счет Участника в течение одного рабочего дня с даты их поступления на </w:t>
      </w:r>
      <w:r w:rsidR="003A3DED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расчетный </w:t>
      </w:r>
      <w:r w:rsidR="003A3DED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счет Оператора.</w:t>
      </w:r>
    </w:p>
    <w:p w:rsidR="003A3DED" w:rsidRDefault="003A3DED" w:rsidP="00CA25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</w:p>
    <w:p w:rsidR="003A3DED" w:rsidRPr="003A3DED" w:rsidRDefault="003A3DED" w:rsidP="003A3DE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DED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Pr="003A3DED">
        <w:rPr>
          <w:rFonts w:ascii="Times New Roman" w:hAnsi="Times New Roman" w:cs="Times New Roman"/>
          <w:b/>
          <w:sz w:val="26"/>
          <w:szCs w:val="26"/>
        </w:rPr>
        <w:t>ускоренное пополнение лицевого счета</w:t>
      </w:r>
      <w:r w:rsidRPr="003A3DED">
        <w:rPr>
          <w:rFonts w:ascii="Times New Roman" w:hAnsi="Times New Roman" w:cs="Times New Roman"/>
          <w:sz w:val="26"/>
          <w:szCs w:val="26"/>
        </w:rPr>
        <w:t xml:space="preserve"> </w:t>
      </w:r>
      <w:r w:rsidRPr="003A3DED">
        <w:rPr>
          <w:rFonts w:ascii="Times New Roman" w:hAnsi="Times New Roman" w:cs="Times New Roman"/>
          <w:sz w:val="26"/>
          <w:szCs w:val="26"/>
        </w:rPr>
        <w:t>Участника</w:t>
      </w:r>
      <w:r w:rsidRPr="003A3DED">
        <w:rPr>
          <w:rFonts w:ascii="Times New Roman" w:hAnsi="Times New Roman" w:cs="Times New Roman"/>
          <w:sz w:val="26"/>
          <w:szCs w:val="26"/>
        </w:rPr>
        <w:t xml:space="preserve">, по предоставленной скан-копии платежного поручения (исполненного по банк-клиенту) с официальной почты плательщика  на почту </w:t>
      </w:r>
      <w:hyperlink r:id="rId8" w:history="1">
        <w:r w:rsidRPr="003A3DED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centrzakupki@mail.ru</w:t>
        </w:r>
      </w:hyperlink>
      <w:r w:rsidRPr="003A3DED">
        <w:rPr>
          <w:rFonts w:ascii="Times New Roman" w:hAnsi="Times New Roman" w:cs="Times New Roman"/>
          <w:sz w:val="26"/>
          <w:szCs w:val="26"/>
        </w:rPr>
        <w:t xml:space="preserve"> </w:t>
      </w:r>
      <w:r w:rsidRPr="003A3DED">
        <w:rPr>
          <w:rFonts w:ascii="Times New Roman" w:hAnsi="Times New Roman" w:cs="Times New Roman"/>
          <w:sz w:val="26"/>
          <w:szCs w:val="26"/>
        </w:rPr>
        <w:t>на сумму фактически оплаченного депозита.</w:t>
      </w:r>
      <w:proofErr w:type="gramEnd"/>
    </w:p>
    <w:p w:rsidR="003A3DED" w:rsidRPr="003A3DED" w:rsidRDefault="003A3DED" w:rsidP="003A3DE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DED">
        <w:rPr>
          <w:rFonts w:ascii="Times New Roman" w:hAnsi="Times New Roman" w:cs="Times New Roman"/>
          <w:sz w:val="26"/>
          <w:szCs w:val="26"/>
        </w:rPr>
        <w:t>Обращение будет рассмотрено в течение 2 часов (</w:t>
      </w:r>
      <w:r w:rsidRPr="003A3DED">
        <w:rPr>
          <w:rFonts w:ascii="Times New Roman" w:hAnsi="Times New Roman" w:cs="Times New Roman"/>
          <w:sz w:val="26"/>
          <w:szCs w:val="26"/>
          <w:u w:val="single"/>
        </w:rPr>
        <w:t xml:space="preserve">в рабочие дни с 9:00 до 18:00 </w:t>
      </w:r>
      <w:proofErr w:type="gramStart"/>
      <w:r w:rsidRPr="003A3DED">
        <w:rPr>
          <w:rFonts w:ascii="Times New Roman" w:hAnsi="Times New Roman" w:cs="Times New Roman"/>
          <w:sz w:val="26"/>
          <w:szCs w:val="26"/>
          <w:u w:val="single"/>
        </w:rPr>
        <w:t>МСК</w:t>
      </w:r>
      <w:proofErr w:type="gramEnd"/>
      <w:r w:rsidRPr="003A3DED">
        <w:rPr>
          <w:rFonts w:ascii="Times New Roman" w:hAnsi="Times New Roman" w:cs="Times New Roman"/>
          <w:sz w:val="26"/>
          <w:szCs w:val="26"/>
        </w:rPr>
        <w:t xml:space="preserve">), при отсутствии ошибок в оформлении платежного поручения денежные средства будут зачислены на лицевой счет </w:t>
      </w:r>
      <w:r w:rsidRPr="003A3DED">
        <w:rPr>
          <w:rFonts w:ascii="Times New Roman" w:hAnsi="Times New Roman" w:cs="Times New Roman"/>
          <w:sz w:val="26"/>
          <w:szCs w:val="26"/>
        </w:rPr>
        <w:t>Участника</w:t>
      </w:r>
      <w:r w:rsidRPr="003A3DED">
        <w:rPr>
          <w:rFonts w:ascii="Times New Roman" w:hAnsi="Times New Roman" w:cs="Times New Roman"/>
          <w:sz w:val="26"/>
          <w:szCs w:val="26"/>
        </w:rPr>
        <w:t>.</w:t>
      </w:r>
    </w:p>
    <w:p w:rsidR="003A3DED" w:rsidRDefault="003A3DED" w:rsidP="003A3D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случае установления требования о предоставлении обеспечения заявки в иностранной валюте, внесение денежных сре</w:t>
      </w:r>
      <w:proofErr w:type="gram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пр</w:t>
      </w:r>
      <w:proofErr w:type="gram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оизводится Участником в рублях по курсу ЦБ РФ на дату подачи заявки.</w:t>
      </w:r>
    </w:p>
    <w:p w:rsidR="003A3DED" w:rsidRDefault="003A3DED" w:rsidP="00CA25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</w:p>
    <w:p w:rsidR="00446E33" w:rsidRDefault="00CA25C4" w:rsidP="00CA25C4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3DED">
        <w:rPr>
          <w:rFonts w:ascii="Times New Roman" w:eastAsia="Times New Roman" w:hAnsi="Times New Roman" w:cs="Times New Roman"/>
          <w:b/>
          <w:color w:val="333743"/>
          <w:sz w:val="26"/>
          <w:szCs w:val="26"/>
          <w:lang w:eastAsia="ru-RU"/>
        </w:rPr>
        <w:t xml:space="preserve"> </w:t>
      </w:r>
      <w:r w:rsidR="003A3DED">
        <w:rPr>
          <w:rFonts w:ascii="Times New Roman" w:eastAsia="Times New Roman" w:hAnsi="Times New Roman" w:cs="Times New Roman"/>
          <w:b/>
          <w:color w:val="333743"/>
          <w:sz w:val="26"/>
          <w:szCs w:val="26"/>
          <w:lang w:eastAsia="ru-RU"/>
        </w:rPr>
        <w:tab/>
      </w:r>
      <w:r w:rsidR="00446E33" w:rsidRPr="003A3DED">
        <w:rPr>
          <w:rFonts w:ascii="Times New Roman" w:eastAsia="Times New Roman" w:hAnsi="Times New Roman" w:cs="Times New Roman"/>
          <w:b/>
          <w:color w:val="333743"/>
          <w:sz w:val="26"/>
          <w:szCs w:val="26"/>
          <w:lang w:eastAsia="ru-RU"/>
        </w:rPr>
        <w:t>Возврат денежных средств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, внесенных в качестве обеспечения участия в торгово-закупочных процедурах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(комиссия оператора)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осуществляется на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lastRenderedPageBreak/>
        <w:t xml:space="preserve">основании заявления на возврат денежных средств, составленного в личном кабинете Участника в соответствии с разделом </w:t>
      </w:r>
      <w:r w:rsidR="00D8657B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14</w:t>
      </w:r>
      <w:r w:rsidR="00E85B4E" w:rsidRPr="00E85B4E">
        <w:rPr>
          <w:rFonts w:ascii="Times New Roman" w:hAnsi="Times New Roman" w:cs="Times New Roman"/>
          <w:sz w:val="26"/>
          <w:szCs w:val="26"/>
        </w:rPr>
        <w:t xml:space="preserve"> </w:t>
      </w:r>
      <w:r w:rsidR="00E85B4E" w:rsidRPr="00E85B4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размер 2103.00 kb" w:history="1"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Регламента проведения торгово-закупочных процедур в ЭТС ""</w:t>
        </w:r>
        <w:proofErr w:type="spellStart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VladZakupki</w:t>
        </w:r>
        <w:proofErr w:type="spellEnd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" (новая редакция)</w:t>
        </w:r>
      </w:hyperlink>
    </w:p>
    <w:p w:rsidR="003A3DED" w:rsidRDefault="003A3DED" w:rsidP="00CA25C4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A3DED" w:rsidRPr="003A3DED" w:rsidRDefault="003A3DED" w:rsidP="00CE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ормируйте З</w:t>
      </w: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 вывод средств в личном кабинете на ЭТП</w:t>
      </w:r>
    </w:p>
    <w:p w:rsidR="003A3DED" w:rsidRPr="003A3DED" w:rsidRDefault="003A3DED" w:rsidP="00CE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</w:t>
      </w:r>
      <w:proofErr w:type="gramStart"/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 </w:t>
      </w:r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Платежные документы</w:t>
      </w: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 документ</w:t>
      </w:r>
    </w:p>
    <w:p w:rsidR="003A3DED" w:rsidRPr="003A3DED" w:rsidRDefault="003A3DED" w:rsidP="003A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3" w:rsidRPr="00E85B4E" w:rsidRDefault="003A3DED" w:rsidP="00CA25C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4360" cy="3333750"/>
            <wp:effectExtent l="0" t="0" r="0" b="0"/>
            <wp:docPr id="2" name="Рисунок 2" descr="https://af.attachmail.ru/cgi-bin/readmsg?id=15764965501537923757;0;1;1&amp;mode=attachment&amp;email=centrzakupki@mail.ru&amp;rid=12396963502107666252022821260153216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f.attachmail.ru/cgi-bin/readmsg?id=15764965501537923757;0;1;1&amp;mode=attachment&amp;email=centrzakupki@mail.ru&amp;rid=12396963502107666252022821260153216149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7123" r="4808" b="7123"/>
                    <a:stretch/>
                  </pic:blipFill>
                  <pic:spPr bwMode="auto">
                    <a:xfrm>
                      <a:off x="0" y="0"/>
                      <a:ext cx="5911202" cy="3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 </w:t>
      </w:r>
    </w:p>
    <w:p w:rsidR="00097DF9" w:rsidRPr="00097DF9" w:rsidRDefault="00097DF9" w:rsidP="00AB4A9B">
      <w:pPr>
        <w:pStyle w:val="a3"/>
        <w:shd w:val="clear" w:color="auto" w:fill="FFFFFF"/>
        <w:spacing w:after="0" w:afterAutospacing="0" w:line="312" w:lineRule="atLeast"/>
        <w:jc w:val="both"/>
        <w:rPr>
          <w:color w:val="000000"/>
        </w:rPr>
      </w:pP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4536"/>
        <w:rPr>
          <w:rFonts w:ascii="Arial" w:hAnsi="Arial" w:cs="Arial"/>
          <w:b/>
          <w:color w:val="000000"/>
          <w:sz w:val="28"/>
          <w:szCs w:val="23"/>
        </w:rPr>
      </w:pPr>
      <w:r w:rsidRPr="00AB4A9B">
        <w:rPr>
          <w:rFonts w:ascii="Arial" w:hAnsi="Arial" w:cs="Arial"/>
          <w:b/>
          <w:color w:val="000000"/>
          <w:sz w:val="28"/>
          <w:szCs w:val="23"/>
        </w:rPr>
        <w:t> </w:t>
      </w: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3402"/>
        <w:rPr>
          <w:rFonts w:ascii="Arial" w:hAnsi="Arial" w:cs="Arial"/>
          <w:color w:val="000000"/>
          <w:szCs w:val="23"/>
        </w:rPr>
      </w:pPr>
    </w:p>
    <w:p w:rsidR="00AB4A9B" w:rsidRDefault="00AB4A9B" w:rsidP="00AB4A9B">
      <w:pPr>
        <w:pStyle w:val="a3"/>
        <w:shd w:val="clear" w:color="auto" w:fill="FFFFFF"/>
        <w:spacing w:line="312" w:lineRule="atLeast"/>
        <w:ind w:left="453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AB4A9B" w:rsidSect="00262CF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27" w:rsidRDefault="00563427" w:rsidP="00F9765C">
      <w:pPr>
        <w:spacing w:after="0" w:line="240" w:lineRule="auto"/>
      </w:pPr>
      <w:r>
        <w:separator/>
      </w:r>
    </w:p>
  </w:endnote>
  <w:endnote w:type="continuationSeparator" w:id="0">
    <w:p w:rsidR="00563427" w:rsidRDefault="00563427" w:rsidP="00F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27" w:rsidRDefault="00563427" w:rsidP="00F9765C">
      <w:pPr>
        <w:spacing w:after="0" w:line="240" w:lineRule="auto"/>
      </w:pPr>
      <w:r>
        <w:separator/>
      </w:r>
    </w:p>
  </w:footnote>
  <w:footnote w:type="continuationSeparator" w:id="0">
    <w:p w:rsidR="00563427" w:rsidRDefault="00563427" w:rsidP="00F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B4" w:rsidRDefault="00383DB4">
    <w:pPr>
      <w:pStyle w:val="a9"/>
      <w:jc w:val="right"/>
    </w:pPr>
  </w:p>
  <w:p w:rsidR="00383DB4" w:rsidRDefault="00383D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6E5"/>
    <w:multiLevelType w:val="multilevel"/>
    <w:tmpl w:val="3D04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2336"/>
    <w:multiLevelType w:val="multilevel"/>
    <w:tmpl w:val="EAF446EE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98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9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0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9B"/>
    <w:rsid w:val="000154A5"/>
    <w:rsid w:val="00077424"/>
    <w:rsid w:val="00092615"/>
    <w:rsid w:val="00093C70"/>
    <w:rsid w:val="00097DF9"/>
    <w:rsid w:val="0010037C"/>
    <w:rsid w:val="00135067"/>
    <w:rsid w:val="00136B1C"/>
    <w:rsid w:val="001A7F95"/>
    <w:rsid w:val="001B1133"/>
    <w:rsid w:val="002010E6"/>
    <w:rsid w:val="00262CFD"/>
    <w:rsid w:val="0028307E"/>
    <w:rsid w:val="0031070C"/>
    <w:rsid w:val="00383DB4"/>
    <w:rsid w:val="003A3DED"/>
    <w:rsid w:val="003B0DC0"/>
    <w:rsid w:val="00446E33"/>
    <w:rsid w:val="00456A53"/>
    <w:rsid w:val="004A2C60"/>
    <w:rsid w:val="00563427"/>
    <w:rsid w:val="005B7A49"/>
    <w:rsid w:val="00644BAC"/>
    <w:rsid w:val="0065263F"/>
    <w:rsid w:val="00711138"/>
    <w:rsid w:val="007869B6"/>
    <w:rsid w:val="007C7B74"/>
    <w:rsid w:val="007F3C79"/>
    <w:rsid w:val="00861ED8"/>
    <w:rsid w:val="00877BC0"/>
    <w:rsid w:val="00923DAC"/>
    <w:rsid w:val="00944689"/>
    <w:rsid w:val="009F3B25"/>
    <w:rsid w:val="00A55981"/>
    <w:rsid w:val="00AB4A9B"/>
    <w:rsid w:val="00B60CCE"/>
    <w:rsid w:val="00C94B23"/>
    <w:rsid w:val="00CA1E50"/>
    <w:rsid w:val="00CA25C4"/>
    <w:rsid w:val="00CE4F00"/>
    <w:rsid w:val="00D14F14"/>
    <w:rsid w:val="00D20F1D"/>
    <w:rsid w:val="00D8657B"/>
    <w:rsid w:val="00DA1B1B"/>
    <w:rsid w:val="00E737EA"/>
    <w:rsid w:val="00E85B4E"/>
    <w:rsid w:val="00F06365"/>
    <w:rsid w:val="00F16960"/>
    <w:rsid w:val="00F83415"/>
    <w:rsid w:val="00F9765C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A9B"/>
    <w:rPr>
      <w:b/>
      <w:bCs/>
    </w:rPr>
  </w:style>
  <w:style w:type="character" w:customStyle="1" w:styleId="apple-converted-space">
    <w:name w:val="apple-converted-space"/>
    <w:basedOn w:val="a0"/>
    <w:rsid w:val="00AB4A9B"/>
  </w:style>
  <w:style w:type="character" w:styleId="a5">
    <w:name w:val="Hyperlink"/>
    <w:basedOn w:val="a0"/>
    <w:uiPriority w:val="99"/>
    <w:semiHidden/>
    <w:unhideWhenUsed/>
    <w:rsid w:val="00AB4A9B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944689"/>
    <w:pPr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44689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56A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65C"/>
  </w:style>
  <w:style w:type="paragraph" w:styleId="ab">
    <w:name w:val="footer"/>
    <w:basedOn w:val="a"/>
    <w:link w:val="ac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65C"/>
  </w:style>
  <w:style w:type="paragraph" w:customStyle="1" w:styleId="ConsPlusNormal">
    <w:name w:val="ConsPlusNormal"/>
    <w:rsid w:val="00CA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85B4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zakupki.ru/contact/centrzakupki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ladzakupki.ru/other_fotos/reglament_Ets_v_novoj_redakcii_(2017g)_s_podpisju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Контракт</cp:lastModifiedBy>
  <cp:revision>25</cp:revision>
  <dcterms:created xsi:type="dcterms:W3CDTF">2016-01-14T23:16:00Z</dcterms:created>
  <dcterms:modified xsi:type="dcterms:W3CDTF">2020-03-04T09:34:00Z</dcterms:modified>
</cp:coreProperties>
</file>